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shd w:val="clear" w:color="auto" w:fill="auto"/>
          <w:lang w:val="en-US" w:eastAsia="zh-CN"/>
        </w:rPr>
        <w:t>横向项目合同的签订、项目报销及结项程序流程说明</w:t>
      </w:r>
    </w:p>
    <w:p>
      <w:pPr>
        <w:ind w:firstLine="562" w:firstLineChars="20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</w:pPr>
    </w:p>
    <w:p>
      <w:pPr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  <w:t>第一步：合同的撰写  可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>使用横向项目合同模板（附件1、附件2），也可据实际情况、双方需要另拟合同。如有需要我校的开户行及账号为：中行西安南郊支行102006570787  单位地址：西安市长安南路300号    纳税人识别号：12610000435232150D</w:t>
      </w:r>
    </w:p>
    <w:p>
      <w:pPr>
        <w:ind w:firstLine="562" w:firstLineChars="20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  <w:t>第二步：横向项目合同用印申请。</w:t>
      </w:r>
    </w:p>
    <w:p>
      <w:pPr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  <w:t>1.登陆校oa系统。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>横向项目的合同经双方协商意思一致后，登录学校oa系统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shd w:val="clear" w:color="auto" w:fill="auto"/>
          <w:lang w:val="en-US" w:eastAsia="zh-CN"/>
        </w:rPr>
        <w:t>https://oa.nwupl.edu.cn/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>申请用印。（如第一次登录或忘记密码请联系党政办李恒老师88182232）</w:t>
      </w:r>
    </w:p>
    <w:p>
      <w:pPr>
        <w:ind w:firstLine="562" w:firstLineChars="200"/>
        <w:jc w:val="left"/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  <w:t>2.申请用印。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>请参照党政办法治工作办的横向科研项目申请审批使用说明。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  <w:lang w:val="en-US" w:eastAsia="zh-CN"/>
        </w:rPr>
        <w:t>附件3：OA系统横向科研项目申请审批使用说明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 xml:space="preserve">  </w:t>
      </w:r>
    </w:p>
    <w:p>
      <w:pPr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  <w:lang w:val="en-US" w:eastAsia="zh-CN"/>
        </w:rPr>
        <w:t>第三步：项目登记。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  <w:lang w:val="en-US" w:eastAsia="zh-CN"/>
        </w:rPr>
        <w:t>横向项目合同双方盖完章后，请登录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西北政法大学科研创新服务系统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shd w:val="clear" w:color="auto" w:fill="auto"/>
        </w:rPr>
        <w:t>kygl.nwupl.edu.cn/userAction!to_login.action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，（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>如忘记密码或第一次登录请联系科研处韩星老师88182502重置密码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>在系统中点击横向项目，填写项目信息，上传盖章后的合同书扫描版（涉密项目请上传其他证明材料）。</w:t>
      </w:r>
    </w:p>
    <w:p>
      <w:pPr>
        <w:jc w:val="center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</w:pPr>
      <w:r>
        <w:drawing>
          <wp:inline distT="0" distB="0" distL="114300" distR="114300">
            <wp:extent cx="5266690" cy="1876425"/>
            <wp:effectExtent l="0" t="0" r="10160" b="952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  <w:t>第四步：经费到账查询。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>合同方拨款后，在微信公众号中搜索西北政法大学财务处（首次使用需绑定工号），点击信息查询，再次点击来款查询，并输入拨款方名称查询是否到账。</w:t>
      </w:r>
    </w:p>
    <w:p>
      <w:pPr>
        <w:jc w:val="left"/>
        <w:rPr>
          <w:rFonts w:hint="eastAsia" w:ascii="仿宋" w:hAnsi="仿宋" w:cs="仿宋" w:eastAsiaTheme="minorEastAsia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</w:pPr>
      <w:r>
        <w:drawing>
          <wp:inline distT="0" distB="0" distL="114300" distR="114300">
            <wp:extent cx="5087620" cy="2546350"/>
            <wp:effectExtent l="0" t="0" r="17780" b="635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762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cs="仿宋" w:eastAsiaTheme="minorEastAsia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drawing>
          <wp:inline distT="0" distB="0" distL="114300" distR="114300">
            <wp:extent cx="5142865" cy="2632710"/>
            <wp:effectExtent l="0" t="0" r="635" b="15240"/>
            <wp:docPr id="6" name="图片 6" descr="165076793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50767937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2865" cy="263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  <w:t>第五步：项目拨款。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>查询到账后，联系科研处项目管理科韩惠于老师  联系电话：88182503登记入账。（登记入账程序需要在1-2天内完成）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75" w:afterAutospacing="0"/>
        <w:ind w:left="0" w:right="0" w:firstLine="562" w:firstLineChars="200"/>
        <w:jc w:val="left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auto"/>
          <w:lang w:val="en-US" w:eastAsia="zh-CN"/>
        </w:rPr>
        <w:t>第六步：财务报销。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  <w:t>经费到项目人账户后，如需报销可下载附件4：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</w:rPr>
        <w:instrText xml:space="preserve"> HYPERLINK "https://zfcw.nwupl.edu.cn/wcm.files/upload/CMSzfcw/202101/20210107173002578.zip" \t "https://zfcw.nwupl.edu.cn/xzzg/_blank" </w:instrTex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</w:rPr>
        <w:fldChar w:fldCharType="separate"/>
      </w:r>
      <w:r>
        <w:rPr>
          <w:rStyle w:val="5"/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</w:rPr>
        <w:t>西北政法大学新版报销单据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  <w:lang w:val="en-US" w:eastAsia="zh-CN"/>
        </w:rPr>
        <w:t>并根据附件5：《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财务报销票据粘贴规范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粘贴发票，在财务处报销使用的经费（报销阶段如有疑问可联系财务处会计一科徐桐老师   联系电话：88182304）。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第七步：横向科研项目报销的范围。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横向科研项目经费开支内容有特殊要求的，按双方合同约定执行；没有特殊要求的，可以支出资料费、数据采集费、会议费、差旅费、国际合作与交流费、设备费、专家咨询费、劳务费、打印印刷出版费、宣传费、办公用品、燃料动力费等费用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75" w:afterAutospacing="0"/>
        <w:ind w:left="0" w:right="0" w:firstLine="562" w:firstLineChars="200"/>
        <w:jc w:val="left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第八步：项目结项。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项目完成后，项目负责人根据项目结项证明，下载并填写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附件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西北政法大学横向科研项目结题登记表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》，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经学院、科研处审核盖章后，完成项目结项事宜。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第九步：结项项目剩余资金使用。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根据《西北政法大学横向科研项目管理办法》西法大校发【2019】48号文件第十三条。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横向科研项目完成后，项目结余经费合同无明确约定的，全部作为项目成果完成人的奖励和报酬，由项目主持人（负责人）决定项目成果完成人的分配比例后，由财务处转入项目成果完成人账户。项目成果完成人按有关规定缴纳个人所得税。</w:t>
      </w:r>
    </w:p>
    <w:p>
      <w:pPr>
        <w:keepNext w:val="0"/>
        <w:keepLines w:val="0"/>
        <w:widowControl/>
        <w:suppressLineNumbers w:val="0"/>
        <w:ind w:firstLine="562" w:firstLineChars="200"/>
        <w:jc w:val="left"/>
        <w:rPr>
          <w:rFonts w:hint="default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 xml:space="preserve">其他问题：  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如对上述步骤有疑问，或对横向项目管理有其他问题，请电话咨询科研处项目管理科韩惠于老师13165755317、88182503。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相关管理办法：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《西北政法大学横向科研项目管理办法》西法大校发【2019】48号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附件：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附件1：技术服务合同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附件2：技术咨询合同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  <w:lang w:val="en-US" w:eastAsia="zh-CN"/>
        </w:rPr>
        <w:t>附件3：OA系统横向科研项目申请审批使用说明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附件4：西北政法大学新版报销单据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u w:val="none"/>
          <w:shd w:val="clear" w:color="auto" w:fill="auto"/>
          <w:lang w:val="en-US" w:eastAsia="zh-CN"/>
        </w:rPr>
        <w:t>附件5：《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</w:rPr>
        <w:t>财务报销票据粘贴规范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eastAsia="zh-CN"/>
        </w:rPr>
        <w:t>》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附件6：西北政法大学横向科研项目结题登记表</w:t>
      </w:r>
    </w:p>
    <w:p>
      <w:pP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shd w:val="clear" w:color="auto" w:fil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0081E"/>
    <w:rsid w:val="0DAB12F7"/>
    <w:rsid w:val="0E1B7398"/>
    <w:rsid w:val="1C0B4B78"/>
    <w:rsid w:val="1CD461CF"/>
    <w:rsid w:val="31B931CF"/>
    <w:rsid w:val="33BB0C95"/>
    <w:rsid w:val="3C1D2799"/>
    <w:rsid w:val="4CD4114F"/>
    <w:rsid w:val="4CF638F2"/>
    <w:rsid w:val="50F42B5F"/>
    <w:rsid w:val="53F046E7"/>
    <w:rsid w:val="568D330E"/>
    <w:rsid w:val="57985FC3"/>
    <w:rsid w:val="5C0C4C86"/>
    <w:rsid w:val="62563089"/>
    <w:rsid w:val="638B6BAD"/>
    <w:rsid w:val="6A111CDB"/>
    <w:rsid w:val="74EE0F89"/>
    <w:rsid w:val="75AA015C"/>
    <w:rsid w:val="77297D8C"/>
    <w:rsid w:val="776A3E49"/>
    <w:rsid w:val="7CD4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1149</Words>
  <Characters>1306</Characters>
  <Lines>0</Lines>
  <Paragraphs>0</Paragraphs>
  <TotalTime>17</TotalTime>
  <ScaleCrop>false</ScaleCrop>
  <LinksUpToDate>false</LinksUpToDate>
  <CharactersWithSpaces>1323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2022-04-24T01:45:00Z</dcterms:created>
  <dc:creator>Administrator</dc:creator>
  <cp:lastModifiedBy>Administrator</cp:lastModifiedBy>
  <cp:lastPrinted>2022-04-25T00:49:13Z</cp:lastPrinted>
  <dcterms:modified xsi:type="dcterms:W3CDTF">2022-04-25T01:17:25Z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commondata">
    <vt:lpwstr>eyJoZGlkIjoiMTI3YmEwZmEyM2U0OTIwZTBlY2ViYmNkMDA1NWZhM2MifQ==</vt:lpwstr>
  </property>
  <property fmtid="{D5CDD505-2E9C-101B-9397-08002B2CF9AE}" pid="4" name="ICV">
    <vt:lpwstr>7288474A9C204D4C8550FE1CAC9D25ED</vt:lpwstr>
  </property>
</Properties>
</file>