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OA系统横向科研项目申请审批使用说明</w:t>
      </w:r>
    </w:p>
    <w:p>
      <w:pPr>
        <w:rPr>
          <w:rFonts w:hint="default" w:ascii="黑体" w:hAnsi="黑体" w:eastAsia="黑体" w:cs="黑体"/>
          <w:sz w:val="44"/>
          <w:szCs w:val="44"/>
          <w:lang w:val="en-US" w:eastAsia="zh-CN"/>
        </w:rPr>
      </w:pPr>
    </w:p>
    <w:p>
      <w:pPr>
        <w:snapToGrid w:val="0"/>
        <w:spacing w:line="520" w:lineRule="exact"/>
        <w:ind w:firstLine="499" w:firstLineChars="200"/>
        <w:rPr>
          <w:rFonts w:hint="eastAsia" w:ascii="仿宋_GB2312" w:hAnsi="仿宋_GB2312" w:eastAsia="仿宋_GB2312" w:cs="仿宋_GB2312"/>
          <w:sz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pacing w:val="-20"/>
          <w:w w:val="90"/>
          <w:sz w:val="32"/>
          <w:szCs w:val="32"/>
          <w:lang w:val="en-US" w:eastAsia="zh-CN"/>
        </w:rPr>
        <w:t>第一步，</w:t>
      </w:r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  <w:lang w:val="en-US" w:eastAsia="zh-CN"/>
        </w:rPr>
        <w:t>在</w:t>
      </w:r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</w:rPr>
        <w:t>浏览器地址栏</w:t>
      </w:r>
      <w:bookmarkStart w:id="1" w:name="_GoBack"/>
      <w:bookmarkEnd w:id="1"/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</w:rPr>
        <w:t>输入：</w:t>
      </w:r>
      <w:bookmarkStart w:id="0" w:name="_Hlk15587985"/>
      <w:r>
        <w:rPr>
          <w:rFonts w:ascii="仿宋_GB2312" w:hAnsi="仿宋_GB2312" w:eastAsia="仿宋_GB2312" w:cs="仿宋_GB2312"/>
          <w:color w:val="auto"/>
          <w:sz w:val="32"/>
          <w:u w:val="none"/>
        </w:rPr>
        <w:fldChar w:fldCharType="begin"/>
      </w:r>
      <w:r>
        <w:rPr>
          <w:rFonts w:ascii="仿宋_GB2312" w:hAnsi="仿宋_GB2312" w:eastAsia="仿宋_GB2312" w:cs="仿宋_GB2312"/>
          <w:color w:val="auto"/>
          <w:sz w:val="32"/>
          <w:u w:val="none"/>
        </w:rPr>
        <w:instrText xml:space="preserve"> HYPERLINK "https://oa.nwupl.edu.cn/，或者打开\“学校官网主页\”—点击\“校内办公\”登录。" </w:instrText>
      </w:r>
      <w:r>
        <w:rPr>
          <w:rFonts w:ascii="仿宋_GB2312" w:hAnsi="仿宋_GB2312" w:eastAsia="仿宋_GB2312" w:cs="仿宋_GB2312"/>
          <w:color w:val="auto"/>
          <w:sz w:val="32"/>
          <w:u w:val="none"/>
        </w:rPr>
        <w:fldChar w:fldCharType="separate"/>
      </w:r>
      <w:r>
        <w:rPr>
          <w:rStyle w:val="4"/>
          <w:rFonts w:ascii="仿宋_GB2312" w:hAnsi="仿宋_GB2312" w:eastAsia="仿宋_GB2312" w:cs="仿宋_GB2312"/>
          <w:color w:val="auto"/>
          <w:sz w:val="32"/>
          <w:u w:val="none"/>
        </w:rPr>
        <w:t>https://oa.nwupl.edu.cn/</w:t>
      </w:r>
      <w:bookmarkEnd w:id="0"/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</w:rPr>
        <w:t>，或者打开“学校官网主页”—</w:t>
      </w:r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  <w:lang w:val="en-US" w:eastAsia="zh-CN"/>
        </w:rPr>
        <w:t>页面下方</w:t>
      </w:r>
      <w:r>
        <w:rPr>
          <w:rStyle w:val="4"/>
          <w:rFonts w:hint="eastAsia" w:ascii="仿宋_GB2312" w:hAnsi="仿宋_GB2312" w:eastAsia="仿宋_GB2312" w:cs="仿宋_GB2312"/>
          <w:color w:val="auto"/>
          <w:sz w:val="32"/>
          <w:u w:val="none"/>
        </w:rPr>
        <w:t>点击“校内办公”。</w:t>
      </w:r>
      <w:r>
        <w:rPr>
          <w:rFonts w:ascii="仿宋_GB2312" w:hAnsi="仿宋_GB2312" w:eastAsia="仿宋_GB2312" w:cs="仿宋_GB2312"/>
          <w:color w:val="auto"/>
          <w:sz w:val="32"/>
          <w:u w:val="none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209550</wp:posOffset>
            </wp:positionV>
            <wp:extent cx="4279265" cy="2856865"/>
            <wp:effectExtent l="0" t="0" r="6985" b="635"/>
            <wp:wrapNone/>
            <wp:docPr id="3" name="图片 4" descr="eebbb188493bbeb8803b374296807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eebbb188493bbeb8803b374296807a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napToGrid w:val="0"/>
        <w:spacing w:line="520" w:lineRule="exact"/>
        <w:ind w:firstLine="643" w:firstLineChars="200"/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第二步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进入登录界面，登录名为个人工号，输入初始密码、验证码（首次登录强制修改，新密码必须含有特殊字符，且是10位；验证码过期，点击图片刷新获取新的）。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4255135" cy="3039745"/>
            <wp:effectExtent l="0" t="0" r="12065" b="8255"/>
            <wp:docPr id="4" name="图片 4" descr="4787af703943c775f0df633620f11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787af703943c775f0df633620f115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55135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第三步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登录办公平台后，在左边功能菜单区选择“新建流程”，进入后在右下方“合同管理”版块点击选择“西北政法大学横向科研项目审批表”。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245" cy="2631440"/>
            <wp:effectExtent l="0" t="0" r="14605" b="16510"/>
            <wp:docPr id="7" name="图片 7" descr="5e3100872d464ed383e35f0b5fc6f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e3100872d464ed383e35f0b5fc6f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第四步，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进入表格填写页面后，请根据横向科研项目实际情况填写具体内容（以下内容仅供示例）</w:t>
      </w:r>
    </w:p>
    <w:p>
      <w:pP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928870" cy="3440430"/>
            <wp:effectExtent l="0" t="0" r="5080" b="7620"/>
            <wp:docPr id="9" name="图片 9" descr="5a7accd7e980257c548672cdee55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a7accd7e980257c548672cdee5558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8870" cy="344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申报及用印过程注意事项：</w:t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1.课题编号为系统自动生成，无需填写；</w:t>
      </w:r>
    </w:p>
    <w:p>
      <w:pP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2.规范用印类别，如委托单位为非行政机关，或行政机关，政府部门等无特殊要求，请统一选择“合同专用章”，而非选填“校章”。</w:t>
      </w:r>
    </w:p>
    <w:p>
      <w:pP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3.横向课题合同的落款建议明确为项目联系人，如对方单位有特殊要求，需为学校法定代表人，需勾选“法人名章”，如为授权代表人，还需提前申请办理“授权委托书”。</w:t>
      </w:r>
    </w:p>
    <w:p>
      <w:pP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4.用印份数，除合同双方当事人留存份数外，因学校归档需要，申请时需增加一份，待双方用印结束交法治工作办公室留存。</w:t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5.待科研处审批后，其中项目经费10万元以上（含10万）的需科研处审核后，分管校领导审批，系统完成归档。</w:t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6.用印前需在本人OA系统首页“已办工作”中，进入该课题审批页面，右键点击“打印”审批表，同时持需要用印的合同，到校务楼A411法治工作办公室法律顾问工作科用印。</w:t>
      </w: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如有疑问，请联系法治工作办公室 法律顾问工作科 赵静</w:t>
      </w:r>
    </w:p>
    <w:p>
      <w:pPr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联系电话：029-88182865  18602966350</w:t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5411DE"/>
    <w:rsid w:val="1B5411DE"/>
    <w:rsid w:val="5E36306B"/>
    <w:rsid w:val="601E1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563C1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623</Words>
  <Characters>681</Characters>
  <Lines>0</Lines>
  <Paragraphs>0</Paragraphs>
  <TotalTime>2</TotalTime>
  <ScaleCrop>false</ScaleCrop>
  <LinksUpToDate>false</LinksUpToDate>
  <CharactersWithSpaces>702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2022-04-24T00:57:00Z</dcterms:created>
  <dc:creator>Jessie^^</dc:creator>
  <cp:lastModifiedBy>，。，</cp:lastModifiedBy>
  <dcterms:modified xsi:type="dcterms:W3CDTF">2022-04-24T07:36:36Z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D04DD6A09B3348C2A166D79124E83882</vt:lpwstr>
  </property>
  <property fmtid="{D5CDD505-2E9C-101B-9397-08002B2CF9AE}" pid="4" name="commondata">
    <vt:lpwstr>eyJoZGlkIjoiMTI3YmEwZmEyM2U0OTIwZTBlY2ViYmNkMDA1NWZhM2MifQ==</vt:lpwstr>
  </property>
</Properties>
</file>